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Kedves egybegyűltek!</w:t>
      </w:r>
      <w:bookmarkStart w:id="1" w:name="_GoBack"/>
      <w:bookmarkEnd w:id="1"/>
    </w:p>
    <w:p w:rsidR="00BA6582" w:rsidRDefault="00BA6582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Egy kávéházakkal, a kávézás történetével foglalkozó művelődéstörténész mindig örül, ha olyan ritka csemege kerül a szeme elé, mint ez a kiállítás. Én persze nem a kerámia vagy a design felől nézem, ezt megteszi a nálam avatottabb </w:t>
      </w:r>
      <w:proofErr w:type="spellStart"/>
      <w:r>
        <w:rPr>
          <w:sz w:val="28"/>
          <w:szCs w:val="28"/>
        </w:rPr>
        <w:t>Csenkey</w:t>
      </w:r>
      <w:proofErr w:type="spellEnd"/>
      <w:r>
        <w:rPr>
          <w:sz w:val="28"/>
          <w:szCs w:val="28"/>
        </w:rPr>
        <w:t xml:space="preserve"> Éva.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kávé felől </w:t>
      </w:r>
      <w:r>
        <w:rPr>
          <w:sz w:val="28"/>
          <w:szCs w:val="28"/>
        </w:rPr>
        <w:t>nézem, amelynek korai európai útvonalai csuda tekervényesek voltak. A 16. században a kontinens keleti felére elhozta a török, de meg is tarthatta magának; a magyarok legalábbis nem voltak rá vevők. Magyar ember bort iszik, nem ezt a keserű, fekete, iszapo</w:t>
      </w:r>
      <w:r>
        <w:rPr>
          <w:sz w:val="28"/>
          <w:szCs w:val="28"/>
        </w:rPr>
        <w:t>s löttyöt. Megkóstolni nyilván megkóstolták, még az is előfordult, hogy valaki – például később Thököly – megszerette. De a hagyatéki leltárakban előforduló pár szórványos kávés</w:t>
      </w:r>
      <w:r>
        <w:rPr>
          <w:sz w:val="28"/>
          <w:szCs w:val="28"/>
        </w:rPr>
        <w:t>edé</w:t>
      </w:r>
      <w:r>
        <w:rPr>
          <w:sz w:val="28"/>
          <w:szCs w:val="28"/>
        </w:rPr>
        <w:t xml:space="preserve">ny nem sokat mond. Honnan tudjam én azt, hogy </w:t>
      </w:r>
      <w:proofErr w:type="spellStart"/>
      <w:r>
        <w:rPr>
          <w:sz w:val="28"/>
          <w:szCs w:val="28"/>
        </w:rPr>
        <w:t>Wittmayer</w:t>
      </w:r>
      <w:proofErr w:type="spellEnd"/>
      <w:r>
        <w:rPr>
          <w:sz w:val="28"/>
          <w:szCs w:val="28"/>
        </w:rPr>
        <w:t xml:space="preserve"> Tóbiás pozsonyi cipé</w:t>
      </w:r>
      <w:r>
        <w:rPr>
          <w:sz w:val="28"/>
          <w:szCs w:val="28"/>
        </w:rPr>
        <w:t>szmester egyetlen árva findzsája milyen úton-módon került a házhoz? Ajándékként? Töröktől? Magyartól? Netán hadizsákmány? És használta, vagy dísztárgyként állt a polcon?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Az Adria és a Földközi-tenger partjainál a keleti fűszerszámokat szállító hajósok kedv</w:t>
      </w:r>
      <w:r>
        <w:rPr>
          <w:sz w:val="28"/>
          <w:szCs w:val="28"/>
        </w:rPr>
        <w:t>éért jelennek meg az első európai kávéházak, Velencében és Marseille-ben. Ezek nemigen különbözhettek azoktól, amelyeket az arab-török világ kitalált magának. A kuncsaftok vánkosra telepedve vagy a fal mellett guggolva, füstfellegbe burkolózva szürcsölik a</w:t>
      </w:r>
      <w:r>
        <w:rPr>
          <w:sz w:val="28"/>
          <w:szCs w:val="28"/>
        </w:rPr>
        <w:t xml:space="preserve"> sűrű, illatos kávét, az egyik sarokban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mesemondó</w:t>
      </w:r>
      <w:proofErr w:type="gramEnd"/>
      <w:r>
        <w:rPr>
          <w:sz w:val="28"/>
          <w:szCs w:val="28"/>
        </w:rPr>
        <w:t xml:space="preserve">, a másikban valami kis </w:t>
      </w:r>
      <w:proofErr w:type="spellStart"/>
      <w:r>
        <w:rPr>
          <w:sz w:val="28"/>
          <w:szCs w:val="28"/>
        </w:rPr>
        <w:t>táncoslány</w:t>
      </w:r>
      <w:proofErr w:type="spellEnd"/>
      <w:r>
        <w:rPr>
          <w:sz w:val="28"/>
          <w:szCs w:val="28"/>
        </w:rPr>
        <w:t xml:space="preserve"> szórakoztatja a nagyérdeműt, borbély borotvál, kereskedők alkudoznak, tudósok vitáznak, főnemes és koldus egyforma jogon tartózkodik odabenn.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Nagyot fordul a világ, amiko</w:t>
      </w:r>
      <w:r>
        <w:rPr>
          <w:sz w:val="28"/>
          <w:szCs w:val="28"/>
        </w:rPr>
        <w:t xml:space="preserve">r az 1600-as évek elejétől a tengeri kereskedelem központja Velencéből áttevődik Amszterdamba. Innentől a hollandok diktálják az árat, és abba a hajóbiztosítás költségeitől a </w:t>
      </w:r>
      <w:proofErr w:type="spellStart"/>
      <w:r>
        <w:rPr>
          <w:sz w:val="28"/>
          <w:szCs w:val="28"/>
        </w:rPr>
        <w:t>matrózárvák</w:t>
      </w:r>
      <w:proofErr w:type="spellEnd"/>
      <w:r>
        <w:rPr>
          <w:sz w:val="28"/>
          <w:szCs w:val="28"/>
        </w:rPr>
        <w:t xml:space="preserve"> neveltetéséig mindent beépítenek, ami eszükbe jut. Így, bár az alkalm</w:t>
      </w:r>
      <w:r>
        <w:rPr>
          <w:sz w:val="28"/>
          <w:szCs w:val="28"/>
        </w:rPr>
        <w:t xml:space="preserve">as éghajlatú </w:t>
      </w:r>
      <w:r>
        <w:rPr>
          <w:sz w:val="28"/>
          <w:szCs w:val="28"/>
        </w:rPr>
        <w:lastRenderedPageBreak/>
        <w:t xml:space="preserve">gyarmatokon hamarosan mindenütt ott zöldellnek az új ültetvények, a kávé sokáig méregdrága marad; csak az arisztokrácia és a nagypolgárság engedheti meg magának. Ezért a főzési technológia is egészen más lesz: az </w:t>
      </w:r>
      <w:proofErr w:type="spellStart"/>
      <w:r>
        <w:rPr>
          <w:sz w:val="28"/>
          <w:szCs w:val="28"/>
        </w:rPr>
        <w:t>iszapsűrű</w:t>
      </w:r>
      <w:proofErr w:type="spellEnd"/>
      <w:r>
        <w:rPr>
          <w:sz w:val="28"/>
          <w:szCs w:val="28"/>
        </w:rPr>
        <w:t xml:space="preserve"> arab-török kávé hely</w:t>
      </w:r>
      <w:r>
        <w:rPr>
          <w:sz w:val="28"/>
          <w:szCs w:val="28"/>
        </w:rPr>
        <w:t xml:space="preserve">ére egy szinte áttetszően híg, </w:t>
      </w:r>
      <w:proofErr w:type="spellStart"/>
      <w:r>
        <w:rPr>
          <w:sz w:val="28"/>
          <w:szCs w:val="28"/>
        </w:rPr>
        <w:t>narancsosbarna</w:t>
      </w:r>
      <w:proofErr w:type="spellEnd"/>
      <w:r>
        <w:rPr>
          <w:sz w:val="28"/>
          <w:szCs w:val="28"/>
        </w:rPr>
        <w:t xml:space="preserve"> folyadék lép, amelyet gondosan szűrve, tejjel és cukorral kínálnak. Beethoven egyesével számolja le azt a hatvan kávébabot, amelyből a reggelijét főzik, és tajtékozva rögzíti naplójában inasa borzalmas gaztetté</w:t>
      </w:r>
      <w:r>
        <w:rPr>
          <w:sz w:val="28"/>
          <w:szCs w:val="28"/>
        </w:rPr>
        <w:t>t, miután rajtakapja, hogy pár szemet kicsent a kupacból.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 19. századra kialakul és rögzül a három népszerű egzotikus ital kannáinak máig hagyományos formája. A teáskanna almaformán gömbölyded, a kávéskanna körteformán nyúlánk, a csokoládéskanna pedig a k</w:t>
      </w:r>
      <w:r>
        <w:rPr>
          <w:sz w:val="28"/>
          <w:szCs w:val="28"/>
        </w:rPr>
        <w:t>ávéskannához hasonlít, de általában nem füle, hanem nyele van, mégpedig oldalt, a csőrre merőlegesen, mert így biztonságosabban lehet kitölteni belőle a sűrű italt. Az arab-török kávés világ beérte két edénnyel: az ibrikben főzték, a findzsából itták, slus</w:t>
      </w:r>
      <w:r>
        <w:rPr>
          <w:sz w:val="28"/>
          <w:szCs w:val="28"/>
        </w:rPr>
        <w:t>sz. Az európai szalonokban viszont elszabadul a pokol. Ha már ilyen méregdrága – no, szerencsére mi is elég gazdagok vagyunk –, adjuk meg a módját! A tojáshéj finomságú, aranyozott, virágdíszes porcelánkészletek alatt ezüst a tálca, míves ötvösmunka a szin</w:t>
      </w:r>
      <w:r>
        <w:rPr>
          <w:sz w:val="28"/>
          <w:szCs w:val="28"/>
        </w:rPr>
        <w:t xml:space="preserve">tén ezüst – ha nem aranyozott – kiskanál. Zsabós inas egyensúlyozza a szalon asztalára, hadd üsse meg a </w:t>
      </w:r>
      <w:proofErr w:type="spellStart"/>
      <w:r>
        <w:rPr>
          <w:sz w:val="28"/>
          <w:szCs w:val="28"/>
        </w:rPr>
        <w:t>kuzint</w:t>
      </w:r>
      <w:proofErr w:type="spellEnd"/>
      <w:r>
        <w:rPr>
          <w:sz w:val="28"/>
          <w:szCs w:val="28"/>
        </w:rPr>
        <w:t xml:space="preserve"> a guta.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 kávé viszont demokratikus érzelmű ital, visszakívánkozik oda, ahonnan jött. A fekete folyó szép lassan lehömpölyög a nép közé: megnyíln</w:t>
      </w:r>
      <w:r>
        <w:rPr>
          <w:sz w:val="28"/>
          <w:szCs w:val="28"/>
        </w:rPr>
        <w:t xml:space="preserve">ak a polgári kávéházak. Ahol minden </w:t>
      </w:r>
      <w:r>
        <w:rPr>
          <w:i/>
          <w:sz w:val="28"/>
          <w:szCs w:val="28"/>
        </w:rPr>
        <w:t>majdnem</w:t>
      </w:r>
      <w:r>
        <w:rPr>
          <w:sz w:val="28"/>
          <w:szCs w:val="28"/>
        </w:rPr>
        <w:t xml:space="preserve"> olyan lesz, mint a szalonokban; igaz, nem porcelán, hanem strapabíróbb fajansz, nem ezüst, hanem alpakka, a tapéta sem selyembrokát, hanem csak egy szép papír. A kanna – biztos, ami biztos – fémből készül, így a </w:t>
      </w:r>
      <w:r>
        <w:rPr>
          <w:sz w:val="28"/>
          <w:szCs w:val="28"/>
        </w:rPr>
        <w:t>tűz mellett lehet hagyni, melegen tartva a kész italt. Aztán fémből lesz majd a tejes, a tejszínes kiskanna is, az apróra darabolt cukrot pedig – szintén fém – tányérkán, gondosan kiszámolva kapja a vendég, kis kávéhoz hármat, nagyhoz ötöt. A pincérek is i</w:t>
      </w:r>
      <w:r>
        <w:rPr>
          <w:sz w:val="28"/>
          <w:szCs w:val="28"/>
        </w:rPr>
        <w:t xml:space="preserve">gazodnak a trendhez: a színes libériát </w:t>
      </w:r>
      <w:r>
        <w:rPr>
          <w:sz w:val="28"/>
          <w:szCs w:val="28"/>
        </w:rPr>
        <w:lastRenderedPageBreak/>
        <w:t>felváltja a még mindig nagyon elegáns fekete frakk. Ettől a kényelmetlen, meleg és drága öltözettől majd csak a 20. század elején sikerül megszabadulniuk.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 szalonok világában a lényeget tekintve nincs változás, uralk</w:t>
      </w:r>
      <w:r>
        <w:rPr>
          <w:sz w:val="28"/>
          <w:szCs w:val="28"/>
        </w:rPr>
        <w:t>odó marad a porcelán, bár a közép- és kispolgárság hétköznapra beéri a fajansszal. A készletek összetétele is rögzül: kávéskanna, tejes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és </w:t>
      </w:r>
      <w:proofErr w:type="spellStart"/>
      <w:r>
        <w:rPr>
          <w:sz w:val="28"/>
          <w:szCs w:val="28"/>
        </w:rPr>
        <w:t>tejszíneskancsó</w:t>
      </w:r>
      <w:proofErr w:type="spellEnd"/>
      <w:r>
        <w:rPr>
          <w:sz w:val="28"/>
          <w:szCs w:val="28"/>
        </w:rPr>
        <w:t>, cukortartó, hat vagy tizenkét csésze és csészealj. Amíg a szűrt, hosszú kávé az egyeduralkodó, a ká</w:t>
      </w:r>
      <w:r>
        <w:rPr>
          <w:sz w:val="28"/>
          <w:szCs w:val="28"/>
        </w:rPr>
        <w:t>véscsészék alig kisebbek, mint a teások. Amikor azonban az 1930-as évek közepétől a háztartásokban is megjelennek az olaszos presszókávé főzésére alkalmas készülékek, a porcelán- és kerámiagyártók kínálatában nyomban feltűnnek az ehhez igazított kis kannák</w:t>
      </w:r>
      <w:r>
        <w:rPr>
          <w:sz w:val="28"/>
          <w:szCs w:val="28"/>
        </w:rPr>
        <w:t>, kiöntők és aprócska csészék; visszaérkezünk az arab findzsák méreteihez.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kiállításon látható pompás gyűjtemény az otthoni kávézás edényeiből ad válogatást. Van itt minden, ami az elmúlt bő száz évbe beleférhetett: keleti és skandináv, barokkos és art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 xml:space="preserve">, hűvösen elegáns és harsányan </w:t>
      </w:r>
      <w:proofErr w:type="spellStart"/>
      <w:r>
        <w:rPr>
          <w:sz w:val="28"/>
          <w:szCs w:val="28"/>
        </w:rPr>
        <w:t>tiritarka</w:t>
      </w:r>
      <w:proofErr w:type="spellEnd"/>
      <w:r>
        <w:rPr>
          <w:sz w:val="28"/>
          <w:szCs w:val="28"/>
        </w:rPr>
        <w:t xml:space="preserve">, hagyománytisztelő és formabontó, célszerű vagy öncélúan nyakatekert, névtelen kismestertől vagy világhírű építésztől, formatervezőtől való. Egyvalami közös bennük: a kávézásnak, ennek a par excellence </w:t>
      </w:r>
      <w:r>
        <w:rPr>
          <w:i/>
          <w:sz w:val="28"/>
          <w:szCs w:val="28"/>
        </w:rPr>
        <w:t>társas</w:t>
      </w:r>
      <w:r>
        <w:rPr>
          <w:sz w:val="28"/>
          <w:szCs w:val="28"/>
        </w:rPr>
        <w:t xml:space="preserve"> tev</w:t>
      </w:r>
      <w:r>
        <w:rPr>
          <w:sz w:val="28"/>
          <w:szCs w:val="28"/>
        </w:rPr>
        <w:t>ékenységnek az örömét akarták szolgálni. És ez még akkor is süt belőlük, amikor nem az asztalon, hanem a vitrinben csodáljuk őket.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Szóljunk egy szót a gyűjtőről is. A muzeológus egyfelől általában dühös rá, mert megvásárolja az orra elől azokat a tárgyakat</w:t>
      </w:r>
      <w:r>
        <w:rPr>
          <w:sz w:val="28"/>
          <w:szCs w:val="28"/>
        </w:rPr>
        <w:t>, amelyekre a múzeumnak nem futja. Másfelől viszont nagyon hálás neki: megveszi a tárgyat, vigyáz rá, nem viszi ki az országból (sőt behozza!), és ha szépen kérjük, odaadja kiállítani. Ráadásul ő a saját gyűjtőköréről nagyon sokat tud, többet is akár, mint</w:t>
      </w:r>
      <w:r>
        <w:rPr>
          <w:sz w:val="28"/>
          <w:szCs w:val="28"/>
        </w:rPr>
        <w:t xml:space="preserve"> a tágabb szakterületekkel foglalkozó muzeológusok, művészettörténészek. Okosabb múzeumok, galériák tehát jó kapcsolatot ápolnak a gyűjtőkkel. Köszönet nekik – és házastársuknak, aki olykor fogcsikorgatva, de tűri a költséges szenvedélyt –, köszönet a vadá</w:t>
      </w:r>
      <w:r>
        <w:rPr>
          <w:sz w:val="28"/>
          <w:szCs w:val="28"/>
        </w:rPr>
        <w:t xml:space="preserve">szkedvükért, áldozatkészségükért és azért a büszkeséggel vegyes </w:t>
      </w:r>
      <w:r>
        <w:rPr>
          <w:sz w:val="28"/>
          <w:szCs w:val="28"/>
        </w:rPr>
        <w:lastRenderedPageBreak/>
        <w:t>aggodalomért is, amellyel féltett kincseiket megmutatják a nagyközönségnek. Éljen tehát Merényi Gusztáv!</w:t>
      </w:r>
    </w:p>
    <w:p w:rsidR="00BA6582" w:rsidRDefault="00B739FB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Mosolygós, összenézős, társas nézelődést kívánok </w:t>
      </w:r>
      <w:proofErr w:type="spellStart"/>
      <w:r>
        <w:rPr>
          <w:sz w:val="28"/>
          <w:szCs w:val="28"/>
        </w:rPr>
        <w:t>mindannyiuknak</w:t>
      </w:r>
      <w:proofErr w:type="spellEnd"/>
      <w:r>
        <w:rPr>
          <w:sz w:val="28"/>
          <w:szCs w:val="28"/>
        </w:rPr>
        <w:t>, a kiállítást megnyitom</w:t>
      </w:r>
      <w:r>
        <w:rPr>
          <w:sz w:val="28"/>
          <w:szCs w:val="28"/>
        </w:rPr>
        <w:t>.</w:t>
      </w:r>
    </w:p>
    <w:p w:rsidR="00BA6582" w:rsidRDefault="00BA6582" w:rsidP="00B739FB">
      <w:pPr>
        <w:spacing w:after="80" w:line="360" w:lineRule="auto"/>
        <w:ind w:left="1" w:hanging="3"/>
        <w:jc w:val="both"/>
        <w:rPr>
          <w:sz w:val="28"/>
          <w:szCs w:val="28"/>
        </w:rPr>
      </w:pPr>
    </w:p>
    <w:p w:rsidR="00BA6582" w:rsidRDefault="00BA6582" w:rsidP="00B739FB">
      <w:pPr>
        <w:spacing w:after="80" w:line="360" w:lineRule="auto"/>
        <w:ind w:left="0" w:hanging="2"/>
        <w:jc w:val="both"/>
      </w:pPr>
    </w:p>
    <w:sectPr w:rsidR="00BA6582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6582"/>
    <w:rsid w:val="00B739FB"/>
    <w:rsid w:val="00B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ind w:leftChars="-1" w:left="-1" w:hangingChars="1" w:hanging="1"/>
      <w:textDirection w:val="btLr"/>
      <w:textAlignment w:val="top"/>
      <w:outlineLvl w:val="0"/>
    </w:pPr>
    <w:rPr>
      <w:rFonts w:eastAsia="Droid Sans Fallback" w:cs="Calibri"/>
      <w:kern w:val="1"/>
      <w:position w:val="-1"/>
      <w:szCs w:val="22"/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ind w:leftChars="-1" w:left="-1" w:hangingChars="1" w:hanging="1"/>
      <w:textDirection w:val="btLr"/>
      <w:textAlignment w:val="top"/>
      <w:outlineLvl w:val="0"/>
    </w:pPr>
    <w:rPr>
      <w:rFonts w:eastAsia="Droid Sans Fallback" w:cs="Calibri"/>
      <w:kern w:val="1"/>
      <w:position w:val="-1"/>
      <w:szCs w:val="22"/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 Mihaly</dc:creator>
  <cp:lastModifiedBy>Medve Mihaly</cp:lastModifiedBy>
  <cp:revision>2</cp:revision>
  <dcterms:created xsi:type="dcterms:W3CDTF">2017-07-03T08:16:00Z</dcterms:created>
  <dcterms:modified xsi:type="dcterms:W3CDTF">2017-07-03T08:16:00Z</dcterms:modified>
</cp:coreProperties>
</file>